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F8F" w14:textId="468FBCC1" w:rsidR="007678BE" w:rsidRPr="00C23FD3" w:rsidRDefault="00965856"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w:t>
      </w:r>
      <w:r w:rsidR="003E2A80" w:rsidRPr="00C23FD3">
        <w:rPr>
          <w:rFonts w:ascii="Arial" w:eastAsia="Arial Nova" w:hAnsi="Arial" w:cs="Arial"/>
          <w:b/>
          <w:sz w:val="23"/>
          <w:szCs w:val="23"/>
        </w:rPr>
        <w:t>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3C42D0DD" w:rsidR="00965856" w:rsidRPr="00C23FD3" w:rsidRDefault="003E2A80"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TEEA-JDC-0</w:t>
      </w:r>
      <w:r w:rsidR="00B829BA">
        <w:rPr>
          <w:rFonts w:ascii="Arial" w:hAnsi="Arial" w:cs="Arial"/>
          <w:sz w:val="23"/>
          <w:szCs w:val="23"/>
        </w:rPr>
        <w:t>16</w:t>
      </w:r>
      <w:r w:rsidRPr="00C23FD3">
        <w:rPr>
          <w:rFonts w:ascii="Arial" w:hAnsi="Arial" w:cs="Arial"/>
          <w:sz w:val="23"/>
          <w:szCs w:val="23"/>
        </w:rPr>
        <w:t>/2024.</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397A846" w14:textId="1D0EACAC" w:rsidR="00965856" w:rsidRPr="00C23FD3" w:rsidRDefault="003E2A80"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00B829BA" w:rsidRPr="00B829BA">
        <w:rPr>
          <w:rFonts w:ascii="Arial" w:hAnsi="Arial" w:cs="Arial"/>
          <w:sz w:val="23"/>
          <w:szCs w:val="23"/>
        </w:rPr>
        <w:t>ANTONIA CERVANTES MACIAS, MARÍA GUADALUPE NIEVES PASILLAS, JUAN CARLOS CHAVIRA CARRANZA Y ANA GABRIELA CHAVIRA GONZÁLEZ</w:t>
      </w:r>
      <w:r w:rsidR="00B829BA" w:rsidRPr="00C23FD3">
        <w:rPr>
          <w:rFonts w:ascii="Arial" w:hAnsi="Arial" w:cs="Arial"/>
          <w:sz w:val="23"/>
          <w:szCs w:val="23"/>
        </w:rPr>
        <w:t>.</w:t>
      </w:r>
    </w:p>
    <w:p w14:paraId="622A0E30"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2C629956" w:rsidR="00965856" w:rsidRPr="00C23FD3" w:rsidRDefault="003E2A80" w:rsidP="00AF1866">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Pr="00C23FD3">
        <w:rPr>
          <w:rFonts w:ascii="Arial" w:hAnsi="Arial" w:cs="Arial"/>
          <w:bCs/>
          <w:sz w:val="23"/>
          <w:szCs w:val="23"/>
        </w:rPr>
        <w:t xml:space="preserve"> CONSEJO GENERAL DEL INSITUTO</w:t>
      </w:r>
      <w:r>
        <w:rPr>
          <w:rFonts w:ascii="Arial" w:hAnsi="Arial" w:cs="Arial"/>
          <w:bCs/>
          <w:sz w:val="23"/>
          <w:szCs w:val="23"/>
        </w:rPr>
        <w:t xml:space="preserve"> </w:t>
      </w:r>
      <w:r w:rsidRPr="00C23FD3">
        <w:rPr>
          <w:rFonts w:ascii="Arial" w:hAnsi="Arial" w:cs="Arial"/>
          <w:bCs/>
          <w:sz w:val="23"/>
          <w:szCs w:val="23"/>
        </w:rPr>
        <w:t>ESTATAL ELECTORAL DE AGUASCALIENTES</w:t>
      </w:r>
      <w:r w:rsidR="00F64E65">
        <w:rPr>
          <w:rFonts w:ascii="Arial" w:hAnsi="Arial" w:cs="Arial"/>
          <w:bCs/>
          <w:sz w:val="23"/>
          <w:szCs w:val="23"/>
        </w:rPr>
        <w:t>.</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4E9599F5"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El Secretario General de Acuerdos, da cuenta al Magistrado Héctor Salvador Hernández Gallegos, presidente de este órgano jurisdiccional electoral, con el oficio de aviso de presentación de medio de impugnación, identificado con el número TEEA-OP-0</w:t>
      </w:r>
      <w:r w:rsidR="00B829BA">
        <w:rPr>
          <w:rFonts w:ascii="Arial" w:eastAsia="Times New Roman" w:hAnsi="Arial" w:cs="Arial"/>
          <w:bCs/>
          <w:sz w:val="23"/>
          <w:szCs w:val="23"/>
          <w:lang w:eastAsia="es-MX"/>
        </w:rPr>
        <w:t>105</w:t>
      </w:r>
      <w:r w:rsidRPr="0074637A">
        <w:rPr>
          <w:rFonts w:ascii="Arial" w:eastAsia="Times New Roman" w:hAnsi="Arial" w:cs="Arial"/>
          <w:bCs/>
          <w:sz w:val="23"/>
          <w:szCs w:val="23"/>
          <w:lang w:eastAsia="es-MX"/>
        </w:rPr>
        <w:t xml:space="preserve">/2024,  de fecha </w:t>
      </w:r>
      <w:r w:rsidR="00B829BA">
        <w:rPr>
          <w:rFonts w:ascii="Arial" w:eastAsia="Times New Roman" w:hAnsi="Arial" w:cs="Arial"/>
          <w:bCs/>
          <w:sz w:val="23"/>
          <w:szCs w:val="23"/>
          <w:lang w:eastAsia="es-MX"/>
        </w:rPr>
        <w:t xml:space="preserve">diecisiete de abril </w:t>
      </w:r>
      <w:r w:rsidRPr="0074637A">
        <w:rPr>
          <w:rFonts w:ascii="Arial" w:eastAsia="Times New Roman" w:hAnsi="Arial" w:cs="Arial"/>
          <w:bCs/>
          <w:sz w:val="23"/>
          <w:szCs w:val="23"/>
          <w:lang w:eastAsia="es-MX"/>
        </w:rPr>
        <w:t>del dos mil veinticuatro;  asimismo, con el oficio TEEA-OP-0</w:t>
      </w:r>
      <w:r w:rsidR="00B829BA">
        <w:rPr>
          <w:rFonts w:ascii="Arial" w:eastAsia="Times New Roman" w:hAnsi="Arial" w:cs="Arial"/>
          <w:bCs/>
          <w:sz w:val="23"/>
          <w:szCs w:val="23"/>
          <w:lang w:eastAsia="es-MX"/>
        </w:rPr>
        <w:t>103</w:t>
      </w:r>
      <w:r w:rsidRPr="0074637A">
        <w:rPr>
          <w:rFonts w:ascii="Arial" w:eastAsia="Times New Roman" w:hAnsi="Arial" w:cs="Arial"/>
          <w:bCs/>
          <w:sz w:val="23"/>
          <w:szCs w:val="23"/>
          <w:lang w:eastAsia="es-MX"/>
        </w:rPr>
        <w:t xml:space="preserve">/2024, de </w:t>
      </w:r>
      <w:r w:rsidR="00B829BA">
        <w:rPr>
          <w:rFonts w:ascii="Arial" w:eastAsia="Times New Roman" w:hAnsi="Arial" w:cs="Arial"/>
          <w:bCs/>
          <w:sz w:val="23"/>
          <w:szCs w:val="23"/>
          <w:lang w:eastAsia="es-MX"/>
        </w:rPr>
        <w:t xml:space="preserve">diecisiete de abril </w:t>
      </w:r>
      <w:r w:rsidR="00B829BA" w:rsidRPr="0074637A">
        <w:rPr>
          <w:rFonts w:ascii="Arial" w:eastAsia="Times New Roman" w:hAnsi="Arial" w:cs="Arial"/>
          <w:bCs/>
          <w:sz w:val="23"/>
          <w:szCs w:val="23"/>
          <w:lang w:eastAsia="es-MX"/>
        </w:rPr>
        <w:t>del dos mil veinticuatro</w:t>
      </w:r>
      <w:r w:rsidRPr="0074637A">
        <w:rPr>
          <w:rFonts w:ascii="Arial" w:eastAsia="Times New Roman" w:hAnsi="Arial" w:cs="Arial"/>
          <w:bCs/>
          <w:sz w:val="23"/>
          <w:szCs w:val="23"/>
          <w:lang w:eastAsia="es-MX"/>
        </w:rPr>
        <w:t>, ambos emitidos por la persona titular de la Oficialía de Partes de este Tribunal, con la documentación que en ellos se describe</w:t>
      </w:r>
      <w:r w:rsidR="00F621D9" w:rsidRPr="00C23FD3">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73"/>
        <w:gridCol w:w="4788"/>
      </w:tblGrid>
      <w:tr w:rsidR="00026873" w:rsidRPr="00C23FD3" w14:paraId="6131756D" w14:textId="77777777" w:rsidTr="00906625">
        <w:trPr>
          <w:trHeight w:val="192"/>
        </w:trPr>
        <w:tc>
          <w:tcPr>
            <w:tcW w:w="3681"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5147"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762E19" w:rsidRPr="00C23FD3" w14:paraId="43DEE2FB" w14:textId="77777777" w:rsidTr="00150B43">
        <w:tc>
          <w:tcPr>
            <w:tcW w:w="3681" w:type="dxa"/>
          </w:tcPr>
          <w:p w14:paraId="4172CA5D" w14:textId="103893A6" w:rsidR="00762E19" w:rsidRPr="00AF6BA4" w:rsidRDefault="00F70278" w:rsidP="00906625">
            <w:pPr>
              <w:spacing w:before="100" w:beforeAutospacing="1" w:after="100" w:afterAutospacing="1" w:line="240" w:lineRule="auto"/>
              <w:jc w:val="both"/>
              <w:rPr>
                <w:rFonts w:ascii="Arial" w:eastAsia="Times New Roman" w:hAnsi="Arial" w:cs="Arial"/>
                <w:sz w:val="20"/>
                <w:szCs w:val="20"/>
                <w:lang w:eastAsia="es-MX"/>
              </w:rPr>
            </w:pPr>
            <w:r w:rsidRPr="00AF6BA4">
              <w:rPr>
                <w:rFonts w:ascii="Arial" w:hAnsi="Arial" w:cs="Arial"/>
                <w:bCs/>
                <w:sz w:val="20"/>
                <w:szCs w:val="20"/>
              </w:rPr>
              <w:t xml:space="preserve">Juicio para la Protección de los Derechos Político Electorales del Ciudadano, signado por </w:t>
            </w:r>
            <w:r w:rsidR="00B829BA" w:rsidRPr="00AF6BA4">
              <w:rPr>
                <w:rFonts w:ascii="Arial" w:hAnsi="Arial" w:cs="Arial"/>
                <w:bCs/>
                <w:sz w:val="20"/>
                <w:szCs w:val="20"/>
              </w:rPr>
              <w:t>los</w:t>
            </w:r>
            <w:r w:rsidRPr="00AF6BA4">
              <w:rPr>
                <w:rFonts w:ascii="Arial" w:hAnsi="Arial" w:cs="Arial"/>
                <w:bCs/>
                <w:sz w:val="20"/>
                <w:szCs w:val="20"/>
              </w:rPr>
              <w:t xml:space="preserve"> C</w:t>
            </w:r>
            <w:r w:rsidR="00B829BA" w:rsidRPr="00AF6BA4">
              <w:rPr>
                <w:rFonts w:ascii="Arial" w:hAnsi="Arial" w:cs="Arial"/>
                <w:bCs/>
                <w:sz w:val="20"/>
                <w:szCs w:val="20"/>
              </w:rPr>
              <w:t>C</w:t>
            </w:r>
            <w:r w:rsidRPr="00AF6BA4">
              <w:rPr>
                <w:rFonts w:ascii="Arial" w:hAnsi="Arial" w:cs="Arial"/>
                <w:bCs/>
                <w:sz w:val="20"/>
                <w:szCs w:val="20"/>
              </w:rPr>
              <w:t xml:space="preserve">. </w:t>
            </w:r>
            <w:r w:rsidR="00B829BA" w:rsidRPr="00AF6BA4">
              <w:rPr>
                <w:rFonts w:ascii="Arial" w:hAnsi="Arial" w:cs="Arial"/>
                <w:bCs/>
                <w:sz w:val="20"/>
                <w:szCs w:val="20"/>
              </w:rPr>
              <w:t>Antonia Cervantes Macias, María Guadalupe Nieves Pasillas, Juan Carlos Chavira Carranza y Ana Gabriela Chavira González,</w:t>
            </w:r>
            <w:r w:rsidR="00B829BA" w:rsidRPr="00AF6BA4">
              <w:rPr>
                <w:rFonts w:ascii="Arial" w:hAnsi="Arial" w:cs="Arial"/>
                <w:bCs/>
                <w:sz w:val="20"/>
                <w:szCs w:val="20"/>
              </w:rPr>
              <w:t xml:space="preserve"> </w:t>
            </w:r>
            <w:r w:rsidRPr="00AF6BA4">
              <w:rPr>
                <w:rFonts w:ascii="Arial" w:hAnsi="Arial" w:cs="Arial"/>
                <w:bCs/>
                <w:sz w:val="20"/>
                <w:szCs w:val="20"/>
              </w:rPr>
              <w:t>y anexos.</w:t>
            </w:r>
          </w:p>
        </w:tc>
        <w:tc>
          <w:tcPr>
            <w:tcW w:w="5147" w:type="dxa"/>
          </w:tcPr>
          <w:p w14:paraId="6BCA1D9C" w14:textId="7B714E44" w:rsidR="00F621D9" w:rsidRPr="00AF6BA4" w:rsidRDefault="00B829BA" w:rsidP="00906625">
            <w:pPr>
              <w:spacing w:before="100" w:beforeAutospacing="1" w:after="100" w:afterAutospacing="1" w:line="240" w:lineRule="auto"/>
              <w:jc w:val="both"/>
              <w:rPr>
                <w:rFonts w:ascii="Arial" w:eastAsia="Times New Roman" w:hAnsi="Arial" w:cs="Arial"/>
                <w:bCs/>
                <w:sz w:val="20"/>
                <w:szCs w:val="20"/>
                <w:lang w:eastAsia="es-MX"/>
              </w:rPr>
            </w:pPr>
            <w:r w:rsidRPr="00AF6BA4">
              <w:rPr>
                <w:rFonts w:ascii="Arial" w:hAnsi="Arial" w:cs="Arial"/>
                <w:bCs/>
                <w:sz w:val="20"/>
                <w:szCs w:val="20"/>
              </w:rPr>
              <w:t>RESOLUCIÓN DEL CONSEJO GENERAL DEL INSTITUTO ESTATAL ELECTORAL, MEDIANTE LA CUAL SE ATIENDEN LAS SOLICITUDES DE SUSTITUCIONES DE CANDIDATURAS DEL PARTIDO POLÍTICO DENOMINADO "PARTIDO DEL TRABAJO", A LOS CARGOS DE DIPUTACIONES Y REGIDURÍAS, AMBOS POR EL PRINCIPIO DE REPRESENTACIÓN PROPORCIONAL, DENTRO DEL PROCESO ELECTORAL CONCURRENTE 2023-2024 EN AGUASCALIENTES", Identificado con la clave CG-R-15/24.</w:t>
            </w:r>
          </w:p>
        </w:tc>
      </w:tr>
    </w:tbl>
    <w:p w14:paraId="02980CC2" w14:textId="4B1F28B2"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a </w:t>
      </w:r>
      <w:r w:rsidR="00B829BA">
        <w:rPr>
          <w:rFonts w:ascii="Arial" w:hAnsi="Arial" w:cs="Arial"/>
          <w:b/>
          <w:bCs/>
          <w:sz w:val="23"/>
          <w:szCs w:val="23"/>
        </w:rPr>
        <w:t>decídete</w:t>
      </w:r>
      <w:r w:rsidR="00F64E65">
        <w:rPr>
          <w:rFonts w:ascii="Arial" w:hAnsi="Arial" w:cs="Arial"/>
          <w:b/>
          <w:bCs/>
          <w:sz w:val="23"/>
          <w:szCs w:val="23"/>
        </w:rPr>
        <w:t xml:space="preserve"> de abril</w:t>
      </w:r>
      <w:r w:rsidR="008776BD" w:rsidRPr="00C23FD3">
        <w:rPr>
          <w:rFonts w:ascii="Arial" w:hAnsi="Arial" w:cs="Arial"/>
          <w:b/>
          <w:bCs/>
          <w:sz w:val="23"/>
          <w:szCs w:val="23"/>
        </w:rPr>
        <w:t xml:space="preserve"> 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432B2992" w:rsidR="00F621D9" w:rsidRPr="00BF3DFA"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3E2A80">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3E2A80">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3E2A80">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w:t>
      </w:r>
      <w:r w:rsidR="0049280A" w:rsidRPr="00BF3DFA">
        <w:rPr>
          <w:rFonts w:ascii="Arial" w:eastAsia="Times New Roman" w:hAnsi="Arial" w:cs="Arial"/>
          <w:sz w:val="23"/>
          <w:szCs w:val="23"/>
          <w:lang w:eastAsia="es-MX"/>
        </w:rPr>
        <w:t xml:space="preserve">expediente respectivo y regístrese en el Libro de Gobierno con la clave </w:t>
      </w:r>
      <w:r w:rsidR="006228E8" w:rsidRPr="00BF3DFA">
        <w:rPr>
          <w:rFonts w:ascii="Arial" w:eastAsia="Times New Roman" w:hAnsi="Arial" w:cs="Arial"/>
          <w:b/>
          <w:bCs/>
          <w:sz w:val="23"/>
          <w:szCs w:val="23"/>
          <w:lang w:eastAsia="es-MX"/>
        </w:rPr>
        <w:t>TEEA-JDC-0</w:t>
      </w:r>
      <w:r w:rsidR="005D2915">
        <w:rPr>
          <w:rFonts w:ascii="Arial" w:eastAsia="Times New Roman" w:hAnsi="Arial" w:cs="Arial"/>
          <w:b/>
          <w:bCs/>
          <w:sz w:val="23"/>
          <w:szCs w:val="23"/>
          <w:lang w:eastAsia="es-MX"/>
        </w:rPr>
        <w:t>16</w:t>
      </w:r>
      <w:r w:rsidR="006228E8" w:rsidRPr="00BF3DFA">
        <w:rPr>
          <w:rFonts w:ascii="Arial" w:eastAsia="Times New Roman" w:hAnsi="Arial" w:cs="Arial"/>
          <w:b/>
          <w:bCs/>
          <w:sz w:val="23"/>
          <w:szCs w:val="23"/>
          <w:lang w:eastAsia="es-MX"/>
        </w:rPr>
        <w:t>/202</w:t>
      </w:r>
      <w:r w:rsidR="008776BD" w:rsidRPr="00BF3DFA">
        <w:rPr>
          <w:rFonts w:ascii="Arial" w:eastAsia="Times New Roman" w:hAnsi="Arial" w:cs="Arial"/>
          <w:b/>
          <w:bCs/>
          <w:sz w:val="23"/>
          <w:szCs w:val="23"/>
          <w:lang w:eastAsia="es-MX"/>
        </w:rPr>
        <w:t>4</w:t>
      </w:r>
      <w:r w:rsidR="006228E8" w:rsidRPr="00BF3DFA">
        <w:rPr>
          <w:rFonts w:ascii="Arial" w:eastAsia="Times New Roman" w:hAnsi="Arial" w:cs="Arial"/>
          <w:b/>
          <w:bCs/>
          <w:sz w:val="23"/>
          <w:szCs w:val="23"/>
          <w:lang w:eastAsia="es-MX"/>
        </w:rPr>
        <w:t>.</w:t>
      </w:r>
      <w:r w:rsidR="00E83599" w:rsidRPr="00BF3DFA">
        <w:rPr>
          <w:rStyle w:val="Refdenotaalpie"/>
          <w:rFonts w:ascii="Arial" w:eastAsia="Times New Roman" w:hAnsi="Arial" w:cs="Arial"/>
          <w:b/>
          <w:bCs/>
          <w:sz w:val="23"/>
          <w:szCs w:val="23"/>
          <w:lang w:eastAsia="es-MX"/>
        </w:rPr>
        <w:footnoteReference w:id="1"/>
      </w:r>
    </w:p>
    <w:p w14:paraId="5E54DB5B" w14:textId="6233B341" w:rsidR="009C6F60" w:rsidRPr="00C23FD3" w:rsidRDefault="00E7749F" w:rsidP="005D2915">
      <w:pPr>
        <w:spacing w:line="360" w:lineRule="auto"/>
        <w:jc w:val="both"/>
        <w:rPr>
          <w:rFonts w:ascii="Arial" w:eastAsia="Times New Roman" w:hAnsi="Arial" w:cs="Arial"/>
          <w:sz w:val="23"/>
          <w:szCs w:val="23"/>
          <w:lang w:eastAsia="es-MX"/>
        </w:rPr>
      </w:pPr>
      <w:r>
        <w:rPr>
          <w:rFonts w:ascii="Arial" w:eastAsia="Times New Roman" w:hAnsi="Arial" w:cs="Arial"/>
          <w:b/>
          <w:bCs/>
          <w:sz w:val="23"/>
          <w:szCs w:val="23"/>
          <w:lang w:eastAsia="es-MX"/>
        </w:rPr>
        <w:t>SEGUNDO</w:t>
      </w:r>
      <w:r w:rsidR="003E2A80" w:rsidRPr="00BF3DFA">
        <w:rPr>
          <w:rFonts w:ascii="Arial" w:eastAsia="Times New Roman" w:hAnsi="Arial" w:cs="Arial"/>
          <w:b/>
          <w:bCs/>
          <w:sz w:val="23"/>
          <w:szCs w:val="23"/>
          <w:lang w:eastAsia="es-MX"/>
        </w:rPr>
        <w:t>.</w:t>
      </w:r>
      <w:r w:rsidR="003E2A80" w:rsidRPr="00BF3DFA">
        <w:rPr>
          <w:rFonts w:ascii="Arial" w:eastAsia="Times New Roman" w:hAnsi="Arial" w:cs="Arial"/>
          <w:bCs/>
          <w:sz w:val="23"/>
          <w:szCs w:val="23"/>
          <w:lang w:eastAsia="es-MX"/>
        </w:rPr>
        <w:t xml:space="preserve"> </w:t>
      </w:r>
      <w:r w:rsidR="0049280A" w:rsidRPr="00BF3DFA">
        <w:rPr>
          <w:rFonts w:ascii="Arial" w:eastAsia="Times New Roman" w:hAnsi="Arial" w:cs="Arial"/>
          <w:b/>
          <w:sz w:val="23"/>
          <w:szCs w:val="23"/>
          <w:lang w:eastAsia="es-MX"/>
        </w:rPr>
        <w:t xml:space="preserve">Turno. </w:t>
      </w:r>
      <w:r w:rsidR="008776BD" w:rsidRPr="00BF3DFA">
        <w:rPr>
          <w:rFonts w:ascii="Arial" w:eastAsia="Times New Roman" w:hAnsi="Arial" w:cs="Arial"/>
          <w:bCs/>
          <w:sz w:val="23"/>
          <w:szCs w:val="23"/>
          <w:lang w:eastAsia="es-MX"/>
        </w:rPr>
        <w:t xml:space="preserve">Con fundamento en el artículo </w:t>
      </w:r>
      <w:bookmarkStart w:id="1" w:name="_Hlk163072472"/>
      <w:r w:rsidR="00FB66A2" w:rsidRPr="00BF3DFA">
        <w:rPr>
          <w:rFonts w:ascii="Arial" w:eastAsia="Times New Roman" w:hAnsi="Arial" w:cs="Arial"/>
          <w:bCs/>
          <w:sz w:val="23"/>
          <w:szCs w:val="23"/>
          <w:lang w:eastAsia="es-MX"/>
        </w:rPr>
        <w:t>S</w:t>
      </w:r>
      <w:r w:rsidR="008776BD" w:rsidRPr="00BF3DFA">
        <w:rPr>
          <w:rFonts w:ascii="Arial" w:eastAsia="Times New Roman" w:hAnsi="Arial" w:cs="Arial"/>
          <w:bCs/>
          <w:sz w:val="23"/>
          <w:szCs w:val="23"/>
          <w:lang w:eastAsia="es-MX"/>
        </w:rPr>
        <w:t>egundo</w:t>
      </w:r>
      <w:r w:rsidR="00FB66A2" w:rsidRPr="00BF3DFA">
        <w:rPr>
          <w:rFonts w:ascii="Arial" w:eastAsia="Times New Roman" w:hAnsi="Arial" w:cs="Arial"/>
          <w:bCs/>
          <w:sz w:val="23"/>
          <w:szCs w:val="23"/>
          <w:lang w:eastAsia="es-MX"/>
        </w:rPr>
        <w:t>,</w:t>
      </w:r>
      <w:r w:rsidR="008776BD" w:rsidRPr="00BF3DFA">
        <w:rPr>
          <w:rFonts w:ascii="Arial" w:eastAsia="Times New Roman" w:hAnsi="Arial" w:cs="Arial"/>
          <w:bCs/>
          <w:sz w:val="23"/>
          <w:szCs w:val="23"/>
          <w:lang w:eastAsia="es-MX"/>
        </w:rPr>
        <w:t xml:space="preserve"> de los </w:t>
      </w:r>
      <w:r w:rsidR="00FB66A2" w:rsidRPr="00BF3DFA">
        <w:rPr>
          <w:rFonts w:ascii="Arial" w:hAnsi="Arial" w:cs="Arial"/>
          <w:bCs/>
          <w:smallCaps/>
          <w:sz w:val="23"/>
          <w:szCs w:val="23"/>
        </w:rPr>
        <w:t>Lineamientos para el Turno Aleatorio</w:t>
      </w:r>
      <w:r w:rsidR="008776BD" w:rsidRPr="00BF3DFA">
        <w:rPr>
          <w:rFonts w:ascii="Arial" w:hAnsi="Arial" w:cs="Arial"/>
          <w:bCs/>
          <w:sz w:val="23"/>
          <w:szCs w:val="23"/>
        </w:rPr>
        <w:t>,</w:t>
      </w:r>
      <w:bookmarkEnd w:id="1"/>
      <w:r w:rsidR="008776BD" w:rsidRPr="00BF3DFA">
        <w:rPr>
          <w:rFonts w:ascii="Arial" w:hAnsi="Arial" w:cs="Arial"/>
          <w:bCs/>
          <w:sz w:val="23"/>
          <w:szCs w:val="23"/>
        </w:rPr>
        <w:t xml:space="preserve"> </w:t>
      </w:r>
      <w:r w:rsidR="00FB66A2" w:rsidRPr="00BF3DFA">
        <w:rPr>
          <w:rFonts w:ascii="Arial" w:eastAsia="Times New Roman" w:hAnsi="Arial" w:cs="Arial"/>
          <w:bCs/>
          <w:sz w:val="23"/>
          <w:szCs w:val="23"/>
          <w:lang w:eastAsia="es-MX"/>
        </w:rPr>
        <w:t>túrnese los autos a la ponencia de</w:t>
      </w:r>
      <w:r w:rsidR="00E80CE7" w:rsidRPr="00BF3DFA">
        <w:rPr>
          <w:rFonts w:ascii="Arial" w:eastAsia="Times New Roman" w:hAnsi="Arial" w:cs="Arial"/>
          <w:bCs/>
          <w:sz w:val="23"/>
          <w:szCs w:val="23"/>
          <w:lang w:eastAsia="es-MX"/>
        </w:rPr>
        <w:t>l</w:t>
      </w:r>
      <w:r w:rsidR="00FB66A2" w:rsidRPr="00BF3DFA">
        <w:rPr>
          <w:rFonts w:ascii="Arial" w:eastAsia="Times New Roman" w:hAnsi="Arial" w:cs="Arial"/>
          <w:bCs/>
          <w:sz w:val="23"/>
          <w:szCs w:val="23"/>
          <w:lang w:eastAsia="es-MX"/>
        </w:rPr>
        <w:t xml:space="preserve"> </w:t>
      </w:r>
      <w:r w:rsidR="00FB66A2" w:rsidRPr="00BF3DFA">
        <w:rPr>
          <w:rFonts w:ascii="Arial" w:eastAsia="Times New Roman" w:hAnsi="Arial" w:cs="Arial"/>
          <w:b/>
          <w:sz w:val="23"/>
          <w:szCs w:val="23"/>
          <w:lang w:eastAsia="es-MX"/>
        </w:rPr>
        <w:t>Magistrad</w:t>
      </w:r>
      <w:r w:rsidR="00E80CE7" w:rsidRPr="00BF3DFA">
        <w:rPr>
          <w:rFonts w:ascii="Arial" w:eastAsia="Times New Roman" w:hAnsi="Arial" w:cs="Arial"/>
          <w:b/>
          <w:sz w:val="23"/>
          <w:szCs w:val="23"/>
          <w:lang w:eastAsia="es-MX"/>
        </w:rPr>
        <w:t>o</w:t>
      </w:r>
      <w:r w:rsidR="00FB66A2" w:rsidRPr="00BF3DFA">
        <w:rPr>
          <w:rFonts w:ascii="Arial" w:eastAsia="Times New Roman" w:hAnsi="Arial" w:cs="Arial"/>
          <w:b/>
          <w:sz w:val="23"/>
          <w:szCs w:val="23"/>
          <w:lang w:eastAsia="es-MX"/>
        </w:rPr>
        <w:t xml:space="preserve"> </w:t>
      </w:r>
      <w:r w:rsidR="007A0C55">
        <w:rPr>
          <w:rFonts w:ascii="Arial" w:eastAsia="Times New Roman" w:hAnsi="Arial" w:cs="Arial"/>
          <w:b/>
          <w:sz w:val="23"/>
          <w:szCs w:val="23"/>
          <w:lang w:eastAsia="es-MX"/>
        </w:rPr>
        <w:t>en funciones Néstor Enrique Rivera López</w:t>
      </w:r>
      <w:r w:rsidR="00FB66A2" w:rsidRPr="00BF3DFA">
        <w:rPr>
          <w:rFonts w:ascii="Arial" w:eastAsia="Times New Roman" w:hAnsi="Arial" w:cs="Arial"/>
          <w:b/>
          <w:sz w:val="23"/>
          <w:szCs w:val="23"/>
          <w:lang w:eastAsia="es-MX"/>
        </w:rPr>
        <w:t xml:space="preserve">, </w:t>
      </w:r>
      <w:r w:rsidR="00FB66A2" w:rsidRPr="00BF3DFA">
        <w:rPr>
          <w:rFonts w:ascii="Arial" w:eastAsia="Times New Roman" w:hAnsi="Arial" w:cs="Arial"/>
          <w:bCs/>
          <w:sz w:val="23"/>
          <w:szCs w:val="23"/>
          <w:lang w:eastAsia="es-MX"/>
        </w:rPr>
        <w:t>p</w:t>
      </w:r>
      <w:r w:rsidR="0049280A" w:rsidRPr="00BF3DFA">
        <w:rPr>
          <w:rFonts w:ascii="Arial" w:eastAsia="Times New Roman" w:hAnsi="Arial" w:cs="Arial"/>
          <w:bCs/>
          <w:sz w:val="23"/>
          <w:szCs w:val="23"/>
          <w:lang w:eastAsia="es-MX"/>
        </w:rPr>
        <w:t xml:space="preserve">ara los efectos previstos en </w:t>
      </w:r>
      <w:r w:rsidR="00BF3DFA">
        <w:rPr>
          <w:rFonts w:ascii="Arial" w:eastAsia="Times New Roman" w:hAnsi="Arial" w:cs="Arial"/>
          <w:bCs/>
          <w:sz w:val="23"/>
          <w:szCs w:val="23"/>
          <w:lang w:eastAsia="es-MX"/>
        </w:rPr>
        <w:t>el</w:t>
      </w:r>
      <w:r w:rsidR="00EC2088" w:rsidRPr="00BF3DFA">
        <w:rPr>
          <w:rFonts w:ascii="Arial" w:eastAsia="Times New Roman" w:hAnsi="Arial" w:cs="Arial"/>
          <w:bCs/>
          <w:sz w:val="23"/>
          <w:szCs w:val="23"/>
          <w:lang w:eastAsia="es-MX"/>
        </w:rPr>
        <w:t xml:space="preserve"> artículo 313, del </w:t>
      </w:r>
      <w:r w:rsidR="00EC2088" w:rsidRPr="00BF3DFA">
        <w:rPr>
          <w:rFonts w:ascii="Arial" w:hAnsi="Arial" w:cs="Arial"/>
          <w:smallCaps/>
          <w:sz w:val="23"/>
          <w:szCs w:val="23"/>
        </w:rPr>
        <w:t>Código</w:t>
      </w:r>
      <w:r w:rsidR="00EC2088" w:rsidRPr="00C23FD3">
        <w:rPr>
          <w:rFonts w:ascii="Arial" w:hAnsi="Arial" w:cs="Arial"/>
          <w:smallCaps/>
          <w:sz w:val="23"/>
          <w:szCs w:val="23"/>
        </w:rPr>
        <w:t xml:space="preserve"> Electoral</w:t>
      </w:r>
      <w:r w:rsidR="00DE4527" w:rsidRPr="00C23FD3">
        <w:rPr>
          <w:rFonts w:ascii="Arial" w:eastAsia="Times New Roman" w:hAnsi="Arial" w:cs="Arial"/>
          <w:b/>
          <w:sz w:val="23"/>
          <w:szCs w:val="23"/>
          <w:lang w:eastAsia="es-MX"/>
        </w:rPr>
        <w:t>.</w:t>
      </w:r>
      <w:r w:rsidR="00CA282F" w:rsidRPr="00C23FD3">
        <w:rPr>
          <w:rStyle w:val="Refdenotaalpie"/>
          <w:rFonts w:ascii="Arial" w:eastAsia="Times New Roman" w:hAnsi="Arial" w:cs="Arial"/>
          <w:b/>
          <w:sz w:val="23"/>
          <w:szCs w:val="23"/>
          <w:lang w:eastAsia="es-MX"/>
        </w:rPr>
        <w:footnoteReference w:id="2"/>
      </w:r>
    </w:p>
    <w:p w14:paraId="67357DB5"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Cs/>
          <w:sz w:val="23"/>
          <w:szCs w:val="23"/>
          <w:lang w:eastAsia="es-MX"/>
        </w:rPr>
        <w:t>Hágase la publicación del presente acuerdo en los estrados físicos y electrónicos de este Tribunal.</w:t>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6873FDB3"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BC22AF" w:rsidRPr="00C23FD3">
        <w:rPr>
          <w:rFonts w:ascii="Arial" w:eastAsia="Times New Roman" w:hAnsi="Arial" w:cs="Arial"/>
          <w:bCs/>
          <w:sz w:val="23"/>
          <w:szCs w:val="23"/>
          <w:lang w:eastAsia="es-MX"/>
        </w:rPr>
        <w:t>e</w:t>
      </w:r>
      <w:proofErr w:type="gramEnd"/>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555801" w:rsidRPr="00C23FD3" w14:paraId="2FF2C843" w14:textId="77777777" w:rsidTr="00555801">
        <w:tc>
          <w:tcPr>
            <w:tcW w:w="4116" w:type="dxa"/>
          </w:tcPr>
          <w:p w14:paraId="168D582B" w14:textId="4CAB5D6C"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Magistrado </w:t>
            </w:r>
            <w:proofErr w:type="gramStart"/>
            <w:r w:rsidRPr="00C23FD3">
              <w:rPr>
                <w:rFonts w:ascii="Arial" w:eastAsia="Times New Roman" w:hAnsi="Arial" w:cs="Arial"/>
                <w:b/>
                <w:bCs/>
                <w:kern w:val="16"/>
                <w:sz w:val="23"/>
                <w:szCs w:val="23"/>
                <w:lang w:eastAsia="es-ES"/>
              </w:rPr>
              <w:t>Presidente</w:t>
            </w:r>
            <w:proofErr w:type="gramEnd"/>
          </w:p>
          <w:p w14:paraId="0C28CF8A" w14:textId="7936D3EA"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09C13F3D"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2"/>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31238FAA" w14:textId="2AE034A0" w:rsidR="00CA282F" w:rsidRPr="00275730" w:rsidRDefault="00CA282F"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w:t>
      </w:r>
      <w:r w:rsidR="00DB57FA" w:rsidRPr="00275730">
        <w:rPr>
          <w:rFonts w:ascii="Arial" w:hAnsi="Arial" w:cs="Arial"/>
          <w:sz w:val="16"/>
          <w:szCs w:val="16"/>
        </w:rPr>
        <w:t xml:space="preserve">18, fracción XIII, </w:t>
      </w:r>
      <w:r w:rsidRPr="00275730">
        <w:rPr>
          <w:rFonts w:ascii="Arial" w:hAnsi="Arial" w:cs="Arial"/>
          <w:sz w:val="16"/>
          <w:szCs w:val="16"/>
        </w:rPr>
        <w:t xml:space="preserve">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750FD"/>
    <w:rsid w:val="000E338A"/>
    <w:rsid w:val="000E5FB7"/>
    <w:rsid w:val="00120579"/>
    <w:rsid w:val="0014758F"/>
    <w:rsid w:val="00167797"/>
    <w:rsid w:val="001A0E38"/>
    <w:rsid w:val="001E7359"/>
    <w:rsid w:val="00233D05"/>
    <w:rsid w:val="00233E46"/>
    <w:rsid w:val="00247309"/>
    <w:rsid w:val="00266CE7"/>
    <w:rsid w:val="00275730"/>
    <w:rsid w:val="002B46B4"/>
    <w:rsid w:val="0034533C"/>
    <w:rsid w:val="003E2A80"/>
    <w:rsid w:val="003E4AAE"/>
    <w:rsid w:val="004318B7"/>
    <w:rsid w:val="004327E0"/>
    <w:rsid w:val="004349E9"/>
    <w:rsid w:val="004403C8"/>
    <w:rsid w:val="004425BB"/>
    <w:rsid w:val="0045764D"/>
    <w:rsid w:val="004722DC"/>
    <w:rsid w:val="0049280A"/>
    <w:rsid w:val="00493619"/>
    <w:rsid w:val="005231B7"/>
    <w:rsid w:val="005357A9"/>
    <w:rsid w:val="005425EC"/>
    <w:rsid w:val="00555801"/>
    <w:rsid w:val="005B48E1"/>
    <w:rsid w:val="005D2915"/>
    <w:rsid w:val="005E39BB"/>
    <w:rsid w:val="006228E8"/>
    <w:rsid w:val="00631E08"/>
    <w:rsid w:val="00632C16"/>
    <w:rsid w:val="00664CFF"/>
    <w:rsid w:val="006B6603"/>
    <w:rsid w:val="006E4A84"/>
    <w:rsid w:val="00715097"/>
    <w:rsid w:val="0072022B"/>
    <w:rsid w:val="00743571"/>
    <w:rsid w:val="0074637A"/>
    <w:rsid w:val="00762E19"/>
    <w:rsid w:val="007678BE"/>
    <w:rsid w:val="00773F83"/>
    <w:rsid w:val="007974F0"/>
    <w:rsid w:val="007A0C55"/>
    <w:rsid w:val="007D1747"/>
    <w:rsid w:val="00817557"/>
    <w:rsid w:val="008439DA"/>
    <w:rsid w:val="008623BA"/>
    <w:rsid w:val="00866475"/>
    <w:rsid w:val="0087157B"/>
    <w:rsid w:val="008776BD"/>
    <w:rsid w:val="008D7431"/>
    <w:rsid w:val="00906625"/>
    <w:rsid w:val="00906AEE"/>
    <w:rsid w:val="0091738F"/>
    <w:rsid w:val="00965856"/>
    <w:rsid w:val="00992A84"/>
    <w:rsid w:val="009C6F60"/>
    <w:rsid w:val="009F6485"/>
    <w:rsid w:val="009F694B"/>
    <w:rsid w:val="00A32ADD"/>
    <w:rsid w:val="00A73788"/>
    <w:rsid w:val="00A86147"/>
    <w:rsid w:val="00AF1866"/>
    <w:rsid w:val="00AF6BA4"/>
    <w:rsid w:val="00B02A9E"/>
    <w:rsid w:val="00B276C3"/>
    <w:rsid w:val="00B620AF"/>
    <w:rsid w:val="00B66D2F"/>
    <w:rsid w:val="00B829BA"/>
    <w:rsid w:val="00B9223C"/>
    <w:rsid w:val="00B970FA"/>
    <w:rsid w:val="00BC22AF"/>
    <w:rsid w:val="00BE1140"/>
    <w:rsid w:val="00BF3DFA"/>
    <w:rsid w:val="00BF531E"/>
    <w:rsid w:val="00C013F7"/>
    <w:rsid w:val="00C11776"/>
    <w:rsid w:val="00C23FD3"/>
    <w:rsid w:val="00C461CE"/>
    <w:rsid w:val="00C625CA"/>
    <w:rsid w:val="00C87EDD"/>
    <w:rsid w:val="00C9126D"/>
    <w:rsid w:val="00C95FCB"/>
    <w:rsid w:val="00CA282F"/>
    <w:rsid w:val="00CE1996"/>
    <w:rsid w:val="00D11EAB"/>
    <w:rsid w:val="00D33F9B"/>
    <w:rsid w:val="00D80695"/>
    <w:rsid w:val="00DA5E73"/>
    <w:rsid w:val="00DB57FA"/>
    <w:rsid w:val="00DC63EC"/>
    <w:rsid w:val="00DE4527"/>
    <w:rsid w:val="00E21ECD"/>
    <w:rsid w:val="00E33F2B"/>
    <w:rsid w:val="00E7749F"/>
    <w:rsid w:val="00E80CE7"/>
    <w:rsid w:val="00E83599"/>
    <w:rsid w:val="00EC2088"/>
    <w:rsid w:val="00ED0261"/>
    <w:rsid w:val="00EE5917"/>
    <w:rsid w:val="00EF6624"/>
    <w:rsid w:val="00F621D9"/>
    <w:rsid w:val="00F64E65"/>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114</cp:revision>
  <cp:lastPrinted>2024-03-28T22:02:00Z</cp:lastPrinted>
  <dcterms:created xsi:type="dcterms:W3CDTF">2023-12-27T00:51:00Z</dcterms:created>
  <dcterms:modified xsi:type="dcterms:W3CDTF">2024-04-17T18:17:00Z</dcterms:modified>
</cp:coreProperties>
</file>